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widowControl w:val="0"/>
        <w:spacing w:before="0" w:lineRule="auto"/>
        <w:rPr>
          <w:rFonts w:ascii="Google Sans Text" w:cs="Google Sans Text" w:eastAsia="Google Sans Text" w:hAnsi="Google Sans Text"/>
          <w:b w:val="1"/>
          <w:bCs w:val="1"/>
          <w:color w:val="000000"/>
          <w:sz w:val="26"/>
          <w:szCs w:val="26"/>
        </w:rPr>
      </w:pPr>
      <w:bookmarkStart w:colFirst="0" w:colLast="0" w:name="_v3n19sqmid2g" w:id="0"/>
      <w:bookmarkEnd w:id="0"/>
      <w:r w:rsidDel="00000000" w:rsidR="00000000" w:rsidRPr="00000000">
        <w:rPr>
          <w:rFonts w:ascii="Google Sans Text" w:cs="Google Sans Text" w:eastAsia="Google Sans Text" w:hAnsi="Google Sans Text"/>
          <w:b w:val="1"/>
          <w:bCs w:val="1"/>
          <w:color w:val="000000"/>
          <w:sz w:val="26"/>
          <w:szCs w:val="26"/>
          <w:rtl w:val="0"/>
        </w:rPr>
        <w:t xml:space="preserve">LinkedIn Statement</w:t>
      </w:r>
    </w:p>
    <w:p w:rsidR="00000000" w:rsidDel="00000000" w:rsidP="00000000" w:rsidRDefault="00000000" w:rsidRPr="00000000" w14:paraId="00000002">
      <w:pPr>
        <w:widowControl w:val="0"/>
        <w:spacing w:after="240" w:lineRule="auto"/>
        <w:rPr>
          <w:rFonts w:ascii="Google Sans Text" w:cs="Google Sans Text" w:eastAsia="Google Sans Text" w:hAnsi="Google Sans Text"/>
        </w:rPr>
      </w:pPr>
      <w:r w:rsidDel="00000000" w:rsidR="00000000" w:rsidRPr="00000000">
        <w:rPr>
          <w:rFonts w:ascii="Google Sans Text" w:cs="Google Sans Text" w:eastAsia="Google Sans Text" w:hAnsi="Google Sans Text"/>
          <w:rtl w:val="0"/>
        </w:rPr>
        <w:t xml:space="preserve">NGAI’s platform, IRIS, is Europe's most advanced 'all-hazards' risk intelligence engine. We empower critical entities to map cascading cross-sector threats, cut incident response times by 80%, and confidently ensure strict CER and NIS2 compliance.</w:t>
      </w:r>
    </w:p>
    <w:p w:rsidR="00000000" w:rsidDel="00000000" w:rsidP="00000000" w:rsidRDefault="00000000" w:rsidRPr="00000000" w14:paraId="00000003">
      <w:pPr>
        <w:pStyle w:val="Heading3"/>
        <w:keepNext w:val="0"/>
        <w:keepLines w:val="0"/>
        <w:widowControl w:val="0"/>
        <w:spacing w:before="0" w:lineRule="auto"/>
        <w:rPr>
          <w:rFonts w:ascii="Google Sans Text" w:cs="Google Sans Text" w:eastAsia="Google Sans Text" w:hAnsi="Google Sans Text"/>
          <w:b w:val="1"/>
          <w:bCs w:val="1"/>
          <w:color w:val="000000"/>
          <w:sz w:val="26"/>
          <w:szCs w:val="26"/>
        </w:rPr>
      </w:pPr>
      <w:bookmarkStart w:colFirst="0" w:colLast="0" w:name="_s1xt2lqgmtk2" w:id="1"/>
      <w:bookmarkEnd w:id="1"/>
      <w:r w:rsidDel="00000000" w:rsidR="00000000" w:rsidRPr="00000000">
        <w:rPr>
          <w:rFonts w:ascii="Google Sans Text" w:cs="Google Sans Text" w:eastAsia="Google Sans Text" w:hAnsi="Google Sans Text"/>
          <w:b w:val="1"/>
          <w:bCs w:val="1"/>
          <w:color w:val="000000"/>
          <w:sz w:val="26"/>
          <w:szCs w:val="26"/>
          <w:rtl w:val="0"/>
        </w:rPr>
        <w:t xml:space="preserve">50-Word Version</w:t>
      </w:r>
    </w:p>
    <w:p w:rsidR="00000000" w:rsidDel="00000000" w:rsidP="00000000" w:rsidRDefault="00000000" w:rsidRPr="00000000" w14:paraId="00000004">
      <w:pPr>
        <w:widowControl w:val="0"/>
        <w:spacing w:after="240" w:lineRule="auto"/>
        <w:rPr>
          <w:rFonts w:ascii="Google Sans Text" w:cs="Google Sans Text" w:eastAsia="Google Sans Text" w:hAnsi="Google Sans Text"/>
        </w:rPr>
      </w:pPr>
      <w:r w:rsidDel="00000000" w:rsidR="00000000" w:rsidRPr="00000000">
        <w:rPr>
          <w:rFonts w:ascii="Google Sans Text" w:cs="Google Sans Text" w:eastAsia="Google Sans Text" w:hAnsi="Google Sans Text"/>
          <w:rtl w:val="0"/>
        </w:rPr>
        <w:t xml:space="preserve">NGAI provides IRIS, an AI-powered, all-hazards resilience engine for critical infrastructure. By transforming massive OSINT data into actionable interdependency maps, IRIS automates complex risk assessments. We help critical entities reduce planning errors by 30%, speed up incident response by 80%, and ensure mandatory CER/NIS2 compliance.</w:t>
      </w:r>
    </w:p>
    <w:p w:rsidR="00000000" w:rsidDel="00000000" w:rsidP="00000000" w:rsidRDefault="00000000" w:rsidRPr="00000000" w14:paraId="00000005">
      <w:pPr>
        <w:pStyle w:val="Heading3"/>
        <w:keepNext w:val="0"/>
        <w:keepLines w:val="0"/>
        <w:widowControl w:val="0"/>
        <w:spacing w:before="0" w:lineRule="auto"/>
        <w:rPr>
          <w:rFonts w:ascii="Google Sans Text" w:cs="Google Sans Text" w:eastAsia="Google Sans Text" w:hAnsi="Google Sans Text"/>
          <w:b w:val="1"/>
          <w:bCs w:val="1"/>
          <w:color w:val="000000"/>
          <w:sz w:val="26"/>
          <w:szCs w:val="26"/>
        </w:rPr>
      </w:pPr>
      <w:bookmarkStart w:colFirst="0" w:colLast="0" w:name="_m4bcf95hgsw6" w:id="2"/>
      <w:bookmarkEnd w:id="2"/>
      <w:r w:rsidDel="00000000" w:rsidR="00000000" w:rsidRPr="00000000">
        <w:rPr>
          <w:rFonts w:ascii="Google Sans Text" w:cs="Google Sans Text" w:eastAsia="Google Sans Text" w:hAnsi="Google Sans Text"/>
          <w:b w:val="1"/>
          <w:bCs w:val="1"/>
          <w:color w:val="000000"/>
          <w:sz w:val="26"/>
          <w:szCs w:val="26"/>
          <w:rtl w:val="0"/>
        </w:rPr>
        <w:t xml:space="preserve">100-Word Version</w:t>
      </w:r>
    </w:p>
    <w:p w:rsidR="00000000" w:rsidDel="00000000" w:rsidP="00000000" w:rsidRDefault="00000000" w:rsidRPr="00000000" w14:paraId="00000006">
      <w:pPr>
        <w:widowControl w:val="0"/>
        <w:spacing w:after="240" w:lineRule="auto"/>
        <w:rPr>
          <w:rFonts w:ascii="Google Sans Text" w:cs="Google Sans Text" w:eastAsia="Google Sans Text" w:hAnsi="Google Sans Text"/>
        </w:rPr>
      </w:pPr>
      <w:r w:rsidDel="00000000" w:rsidR="00000000" w:rsidRPr="00000000">
        <w:rPr>
          <w:rFonts w:ascii="Google Sans Text" w:cs="Google Sans Text" w:eastAsia="Google Sans Text" w:hAnsi="Google Sans Text"/>
          <w:rtl w:val="0"/>
        </w:rPr>
        <w:t xml:space="preserve">Risk and compliance teams face a massive administrative burden navigating the poly-crisis era and strict EU mandates like the CER and NIS2 Directives. Traditional tools fail to map cascading cross-sector threats, leaving critical infrastructure vulnerable. NGAI solves this with IRIS, an AI-driven, all-hazards resilience engine. IRIS synthesizes high-volume Open-Source Intelligence (OSINT) into decision-ready insights, mapping complex interdependencies between physical and digital assets. By replacing static, manual workflows with automated scenario analysis and actionable reporting, IRIS reduces planning errors by 30% and accelerates incident response by 80%—ensuring seamless regulatory compliance and robust business continuity.</w:t>
      </w:r>
    </w:p>
    <w:p w:rsidR="00000000" w:rsidDel="00000000" w:rsidP="00000000" w:rsidRDefault="00000000" w:rsidRPr="00000000" w14:paraId="00000007">
      <w:pPr>
        <w:pStyle w:val="Heading3"/>
        <w:keepNext w:val="0"/>
        <w:keepLines w:val="0"/>
        <w:widowControl w:val="0"/>
        <w:spacing w:before="0" w:lineRule="auto"/>
        <w:rPr>
          <w:rFonts w:ascii="Google Sans Text" w:cs="Google Sans Text" w:eastAsia="Google Sans Text" w:hAnsi="Google Sans Text"/>
          <w:b w:val="1"/>
          <w:bCs w:val="1"/>
          <w:color w:val="000000"/>
          <w:sz w:val="26"/>
          <w:szCs w:val="26"/>
        </w:rPr>
      </w:pPr>
      <w:bookmarkStart w:colFirst="0" w:colLast="0" w:name="_gyee97gxbibn" w:id="3"/>
      <w:bookmarkEnd w:id="3"/>
      <w:r w:rsidDel="00000000" w:rsidR="00000000" w:rsidRPr="00000000">
        <w:rPr>
          <w:rFonts w:ascii="Google Sans Text" w:cs="Google Sans Text" w:eastAsia="Google Sans Text" w:hAnsi="Google Sans Text"/>
          <w:b w:val="1"/>
          <w:bCs w:val="1"/>
          <w:color w:val="000000"/>
          <w:sz w:val="26"/>
          <w:szCs w:val="26"/>
          <w:rtl w:val="0"/>
        </w:rPr>
        <w:t xml:space="preserve">150-Word Version</w:t>
      </w:r>
    </w:p>
    <w:p w:rsidR="00000000" w:rsidDel="00000000" w:rsidP="00000000" w:rsidRDefault="00000000" w:rsidRPr="00000000" w14:paraId="00000008">
      <w:pPr>
        <w:widowControl w:val="0"/>
        <w:spacing w:after="240" w:lineRule="auto"/>
        <w:rPr>
          <w:rFonts w:ascii="Google Sans Text" w:cs="Google Sans Text" w:eastAsia="Google Sans Text" w:hAnsi="Google Sans Text"/>
        </w:rPr>
      </w:pPr>
      <w:r w:rsidDel="00000000" w:rsidR="00000000" w:rsidRPr="00000000">
        <w:rPr>
          <w:rFonts w:ascii="Google Sans Text" w:cs="Google Sans Text" w:eastAsia="Google Sans Text" w:hAnsi="Google Sans Text"/>
          <w:rtl w:val="0"/>
        </w:rPr>
        <w:t xml:space="preserve">In today’s poly-crisis era, risk management teams are overwhelmed by static logs, hidden interdependencies, and the massive administrative burden of complying with strict EU mandates like the CER and NIS2 Directives. Traditional tools are too slow and subjective, leaving organizations blind to cascading cross-sector failures. NGAI addresses this critical gap with IRIS—an advanced, AI-powered resilience engine designed for critical infrastructure. By aggregating high-volume Open-Source Intelligence (OSINT) and employing LLM-driven data extraction, IRIS maps complex interdependencies across physical and digital networks in real-time. This "Single Pane of Glass" transforms fragmented threat data into decision-ready intelligence and tailored mitigation strategies. Deployed seamlessly as a SaaS solution, IRIS empowers organizations to move from reactive monitoring to proactive mitigation. The results are immediate: IRIS reduces planning errors by 30% and accelerates incident response times by 80%, guaranteeing continuous operations and uncompromising regulatory compliance for Europe’s critical entities.</w:t>
      </w:r>
    </w:p>
    <w:p w:rsidR="00000000" w:rsidDel="00000000" w:rsidP="00000000" w:rsidRDefault="00000000" w:rsidRPr="00000000" w14:paraId="0000000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oogle Sans Tex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